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7D" w:rsidRPr="004B3DD3" w:rsidRDefault="006E067D" w:rsidP="006E067D">
      <w:pPr>
        <w:autoSpaceDE w:val="0"/>
        <w:autoSpaceDN w:val="0"/>
        <w:adjustRightInd w:val="0"/>
        <w:spacing w:after="0" w:line="240" w:lineRule="auto"/>
        <w:jc w:val="center"/>
        <w:rPr>
          <w:rFonts w:ascii="Arial" w:hAnsi="Arial" w:cs="Arial"/>
          <w:b/>
          <w:bCs/>
          <w:sz w:val="24"/>
          <w:szCs w:val="24"/>
        </w:rPr>
      </w:pPr>
      <w:bookmarkStart w:id="0" w:name="_GoBack"/>
      <w:r w:rsidRPr="004B3DD3">
        <w:rPr>
          <w:rFonts w:ascii="Arial" w:eastAsia="Times New Roman" w:hAnsi="Arial" w:cs="Arial"/>
          <w:b/>
          <w:bCs/>
          <w:sz w:val="24"/>
          <w:szCs w:val="24"/>
        </w:rPr>
        <w:t>List of Members</w:t>
      </w:r>
    </w:p>
    <w:bookmarkEnd w:id="0"/>
    <w:p w:rsidR="006E067D" w:rsidRDefault="006E067D" w:rsidP="006E067D">
      <w:pPr>
        <w:autoSpaceDE w:val="0"/>
        <w:autoSpaceDN w:val="0"/>
        <w:adjustRightInd w:val="0"/>
        <w:spacing w:after="0" w:line="240" w:lineRule="auto"/>
        <w:rPr>
          <w:rFonts w:ascii="Arial" w:hAnsi="Arial" w:cs="Arial"/>
          <w:b/>
          <w:bCs/>
          <w:sz w:val="24"/>
          <w:szCs w:val="24"/>
        </w:rPr>
      </w:pPr>
    </w:p>
    <w:p w:rsidR="006E067D" w:rsidRDefault="006E067D" w:rsidP="006E067D">
      <w:pPr>
        <w:autoSpaceDE w:val="0"/>
        <w:autoSpaceDN w:val="0"/>
        <w:adjustRightInd w:val="0"/>
        <w:spacing w:after="0" w:line="276" w:lineRule="auto"/>
        <w:jc w:val="center"/>
        <w:rPr>
          <w:rFonts w:ascii="Arial" w:hAnsi="Arial" w:cs="Arial"/>
          <w:b/>
          <w:bCs/>
          <w:sz w:val="24"/>
          <w:szCs w:val="24"/>
        </w:rPr>
      </w:pPr>
    </w:p>
    <w:p w:rsidR="006E067D" w:rsidRPr="006E067D" w:rsidRDefault="006E067D" w:rsidP="006E067D">
      <w:pPr>
        <w:autoSpaceDE w:val="0"/>
        <w:autoSpaceDN w:val="0"/>
        <w:adjustRightInd w:val="0"/>
        <w:spacing w:after="0" w:line="276" w:lineRule="auto"/>
        <w:jc w:val="center"/>
        <w:rPr>
          <w:rFonts w:ascii="Arial" w:hAnsi="Arial" w:cs="Arial"/>
          <w:b/>
          <w:bCs/>
          <w:sz w:val="24"/>
          <w:szCs w:val="24"/>
        </w:rPr>
      </w:pPr>
      <w:r w:rsidRPr="006E067D">
        <w:rPr>
          <w:rFonts w:ascii="Arial" w:hAnsi="Arial" w:cs="Arial"/>
          <w:b/>
          <w:bCs/>
          <w:sz w:val="24"/>
          <w:szCs w:val="24"/>
        </w:rPr>
        <w:t>THE GAZETTE OF INDIA</w:t>
      </w:r>
    </w:p>
    <w:p w:rsidR="006E067D" w:rsidRPr="006E067D" w:rsidRDefault="006E067D" w:rsidP="006E067D">
      <w:pPr>
        <w:autoSpaceDE w:val="0"/>
        <w:autoSpaceDN w:val="0"/>
        <w:adjustRightInd w:val="0"/>
        <w:spacing w:after="0" w:line="276" w:lineRule="auto"/>
        <w:jc w:val="center"/>
        <w:rPr>
          <w:rFonts w:ascii="Arial" w:hAnsi="Arial" w:cs="Arial"/>
          <w:b/>
          <w:bCs/>
          <w:sz w:val="24"/>
          <w:szCs w:val="24"/>
        </w:rPr>
      </w:pPr>
      <w:r w:rsidRPr="006E067D">
        <w:rPr>
          <w:rFonts w:ascii="Arial" w:hAnsi="Arial" w:cs="Arial"/>
          <w:b/>
          <w:bCs/>
          <w:sz w:val="24"/>
          <w:szCs w:val="24"/>
        </w:rPr>
        <w:t>EXTRAORDINARY</w:t>
      </w:r>
    </w:p>
    <w:p w:rsidR="006E067D" w:rsidRPr="006E067D" w:rsidRDefault="006E067D" w:rsidP="006E067D">
      <w:pPr>
        <w:autoSpaceDE w:val="0"/>
        <w:autoSpaceDN w:val="0"/>
        <w:adjustRightInd w:val="0"/>
        <w:spacing w:after="0" w:line="276" w:lineRule="auto"/>
        <w:jc w:val="center"/>
        <w:rPr>
          <w:rFonts w:ascii="Arial" w:hAnsi="Arial" w:cs="Arial"/>
          <w:b/>
          <w:bCs/>
          <w:sz w:val="24"/>
          <w:szCs w:val="24"/>
        </w:rPr>
      </w:pPr>
      <w:r w:rsidRPr="006E067D">
        <w:rPr>
          <w:rFonts w:ascii="Arial" w:hAnsi="Arial" w:cs="Arial"/>
          <w:b/>
          <w:bCs/>
          <w:sz w:val="24"/>
          <w:szCs w:val="24"/>
        </w:rPr>
        <w:t>PART III —Section 4</w:t>
      </w:r>
    </w:p>
    <w:p w:rsidR="006E067D" w:rsidRDefault="006E067D" w:rsidP="006E067D">
      <w:pPr>
        <w:autoSpaceDE w:val="0"/>
        <w:autoSpaceDN w:val="0"/>
        <w:adjustRightInd w:val="0"/>
        <w:spacing w:after="0" w:line="276" w:lineRule="auto"/>
        <w:jc w:val="center"/>
        <w:rPr>
          <w:rFonts w:ascii="Arial" w:hAnsi="Arial" w:cs="Arial"/>
          <w:b/>
          <w:bCs/>
          <w:sz w:val="24"/>
          <w:szCs w:val="24"/>
        </w:rPr>
      </w:pPr>
      <w:r w:rsidRPr="006E067D">
        <w:rPr>
          <w:rFonts w:ascii="Arial" w:hAnsi="Arial" w:cs="Arial"/>
          <w:b/>
          <w:bCs/>
          <w:sz w:val="24"/>
          <w:szCs w:val="24"/>
        </w:rPr>
        <w:t>PUBLISHED BY AUTHORITY</w:t>
      </w:r>
    </w:p>
    <w:p w:rsidR="006E067D" w:rsidRDefault="006E067D" w:rsidP="006E067D">
      <w:pPr>
        <w:autoSpaceDE w:val="0"/>
        <w:autoSpaceDN w:val="0"/>
        <w:adjustRightInd w:val="0"/>
        <w:spacing w:after="0" w:line="276" w:lineRule="auto"/>
        <w:jc w:val="center"/>
        <w:rPr>
          <w:rFonts w:ascii="Arial" w:hAnsi="Arial" w:cs="Arial"/>
          <w:b/>
          <w:bCs/>
          <w:sz w:val="24"/>
          <w:szCs w:val="24"/>
        </w:rPr>
      </w:pPr>
    </w:p>
    <w:p w:rsidR="006E067D" w:rsidRDefault="006E067D" w:rsidP="006E067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INSURANCE REGULATORY AND DEVELOPMENT AUTHORITY</w:t>
      </w:r>
    </w:p>
    <w:p w:rsidR="006E067D" w:rsidRDefault="006E067D" w:rsidP="006E067D">
      <w:pPr>
        <w:autoSpaceDE w:val="0"/>
        <w:autoSpaceDN w:val="0"/>
        <w:adjustRightInd w:val="0"/>
        <w:spacing w:after="0" w:line="240" w:lineRule="auto"/>
        <w:jc w:val="center"/>
        <w:rPr>
          <w:rFonts w:ascii="Arial" w:hAnsi="Arial" w:cs="Arial"/>
          <w:b/>
          <w:bCs/>
          <w:sz w:val="24"/>
          <w:szCs w:val="24"/>
        </w:rPr>
      </w:pPr>
    </w:p>
    <w:p w:rsidR="006E067D" w:rsidRDefault="006E067D" w:rsidP="006E067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NOTIFICATION</w:t>
      </w:r>
    </w:p>
    <w:p w:rsidR="006E067D" w:rsidRDefault="006E067D" w:rsidP="006E067D">
      <w:pPr>
        <w:autoSpaceDE w:val="0"/>
        <w:autoSpaceDN w:val="0"/>
        <w:adjustRightInd w:val="0"/>
        <w:spacing w:after="0" w:line="240" w:lineRule="auto"/>
        <w:jc w:val="center"/>
        <w:rPr>
          <w:rFonts w:ascii="Arial" w:hAnsi="Arial" w:cs="Arial"/>
          <w:b/>
          <w:bCs/>
          <w:sz w:val="24"/>
          <w:szCs w:val="24"/>
        </w:rPr>
      </w:pPr>
    </w:p>
    <w:p w:rsidR="006E067D" w:rsidRDefault="006E067D" w:rsidP="006E067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Hyderabad, the 15th May, 2013</w:t>
      </w:r>
    </w:p>
    <w:p w:rsidR="006E067D" w:rsidRDefault="006E067D" w:rsidP="006E067D">
      <w:pPr>
        <w:autoSpaceDE w:val="0"/>
        <w:autoSpaceDN w:val="0"/>
        <w:adjustRightInd w:val="0"/>
        <w:spacing w:after="0" w:line="240" w:lineRule="auto"/>
        <w:jc w:val="center"/>
        <w:rPr>
          <w:rFonts w:ascii="Arial" w:hAnsi="Arial" w:cs="Arial"/>
          <w:b/>
          <w:bCs/>
          <w:sz w:val="24"/>
          <w:szCs w:val="24"/>
        </w:rPr>
      </w:pPr>
    </w:p>
    <w:p w:rsidR="006E067D" w:rsidRDefault="006E067D" w:rsidP="006E067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IRDA [INSURANCE ADVISORY COMMITTEE (MEETINGS)] REGULATIONS, 2000</w:t>
      </w:r>
    </w:p>
    <w:p w:rsidR="006E067D" w:rsidRDefault="006E067D" w:rsidP="006E067D">
      <w:pPr>
        <w:autoSpaceDE w:val="0"/>
        <w:autoSpaceDN w:val="0"/>
        <w:adjustRightInd w:val="0"/>
        <w:spacing w:after="0" w:line="240" w:lineRule="auto"/>
        <w:jc w:val="center"/>
        <w:rPr>
          <w:rFonts w:ascii="Arial" w:hAnsi="Arial" w:cs="Arial"/>
          <w:b/>
          <w:bCs/>
          <w:sz w:val="24"/>
          <w:szCs w:val="24"/>
        </w:rPr>
      </w:pPr>
    </w:p>
    <w:p w:rsidR="006E067D" w:rsidRDefault="006E067D" w:rsidP="006E067D">
      <w:pPr>
        <w:autoSpaceDE w:val="0"/>
        <w:autoSpaceDN w:val="0"/>
        <w:adjustRightInd w:val="0"/>
        <w:spacing w:after="0" w:line="240" w:lineRule="auto"/>
        <w:rPr>
          <w:rFonts w:ascii="Arial" w:hAnsi="Arial" w:cs="Arial"/>
          <w:b/>
          <w:bCs/>
          <w:sz w:val="24"/>
          <w:szCs w:val="24"/>
        </w:rPr>
      </w:pPr>
    </w:p>
    <w:p w:rsidR="00393DBA" w:rsidRDefault="006E067D" w:rsidP="00393DBA">
      <w:pPr>
        <w:autoSpaceDE w:val="0"/>
        <w:autoSpaceDN w:val="0"/>
        <w:adjustRightInd w:val="0"/>
        <w:spacing w:after="0" w:line="360" w:lineRule="auto"/>
        <w:jc w:val="both"/>
        <w:rPr>
          <w:rFonts w:ascii="Arial" w:hAnsi="Arial" w:cs="Arial"/>
          <w:sz w:val="24"/>
          <w:szCs w:val="24"/>
        </w:rPr>
      </w:pPr>
      <w:r w:rsidRPr="006E067D">
        <w:rPr>
          <w:rFonts w:ascii="Arial" w:hAnsi="Arial" w:cs="Arial"/>
          <w:b/>
          <w:bCs/>
          <w:sz w:val="24"/>
          <w:szCs w:val="24"/>
        </w:rPr>
        <w:t xml:space="preserve">F.No. IRDARAC/2017812013:-In </w:t>
      </w:r>
      <w:r w:rsidRPr="006E067D">
        <w:rPr>
          <w:rFonts w:ascii="Arial" w:hAnsi="Arial" w:cs="Arial"/>
          <w:sz w:val="24"/>
          <w:szCs w:val="24"/>
        </w:rPr>
        <w:t>exercise of the powers conferred by sub section (1) of Section 25 of the Insurance Regulatory and Development Authority Act, 1999 (41 of 1999), and in terms of Regulation 3A of the IRDA [Insurance Advisory Committee (Meetings)] (First Amendment) Regulations, 2012 the Authority hereby makes the following notification reconstituting the Insurance Advisory Committee with effect from the date of notification viz 15th May 2013.</w:t>
      </w:r>
    </w:p>
    <w:p w:rsidR="00393DBA" w:rsidRDefault="00393DBA" w:rsidP="00393DBA">
      <w:pPr>
        <w:autoSpaceDE w:val="0"/>
        <w:autoSpaceDN w:val="0"/>
        <w:adjustRightInd w:val="0"/>
        <w:spacing w:after="0" w:line="360" w:lineRule="auto"/>
        <w:jc w:val="both"/>
        <w:rPr>
          <w:rFonts w:ascii="Arial" w:hAnsi="Arial" w:cs="Arial"/>
          <w:sz w:val="24"/>
          <w:szCs w:val="24"/>
        </w:rPr>
      </w:pPr>
    </w:p>
    <w:p w:rsidR="00393DBA" w:rsidRDefault="00393DBA" w:rsidP="00393DBA">
      <w:pPr>
        <w:jc w:val="both"/>
        <w:rPr>
          <w:rFonts w:ascii="Arial" w:hAnsi="Arial" w:cs="Arial"/>
          <w:sz w:val="24"/>
          <w:szCs w:val="24"/>
        </w:rPr>
      </w:pPr>
      <w:r w:rsidRPr="00393DBA">
        <w:rPr>
          <w:rFonts w:ascii="Arial" w:hAnsi="Arial" w:cs="Arial"/>
          <w:sz w:val="24"/>
          <w:szCs w:val="24"/>
        </w:rPr>
        <w:t>The reconstituted Insurance Advisory Committee is as under:</w:t>
      </w:r>
    </w:p>
    <w:p w:rsidR="00393DBA" w:rsidRPr="00393DBA" w:rsidRDefault="00393DBA" w:rsidP="00393DBA">
      <w:pPr>
        <w:jc w:val="both"/>
        <w:rPr>
          <w:rFonts w:ascii="Arial" w:hAnsi="Arial" w:cs="Arial"/>
          <w:sz w:val="24"/>
          <w:szCs w:val="24"/>
        </w:rPr>
      </w:pP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Chairman, Life Insurance Corporation of India</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Chairman-cum-Managing Director, United India Insurance Company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Chairman-cum-Managing Director, General Insurance Corporation of India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CEO, ICICI Prudential Life Insurance Company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CEO, Bajaj General Insurance Company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CEO, Star Health Insurance Company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CMD, Agriculture Insurance Company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Joint Secretary (Transport), Ministry of Road Transport and Highways, Government of India</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Director, National Insurance Academy</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lastRenderedPageBreak/>
        <w:t>Managing Director, Institute of Insurance and Risk Management</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President, Institute of Actuaries of India</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President, Insurance Brokers' Association of India</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CAO, United Healthcare Parekh TPA Pvt</w:t>
      </w:r>
      <w:r>
        <w:rPr>
          <w:rFonts w:ascii="Arial" w:hAnsi="Arial" w:cs="Arial"/>
          <w:sz w:val="24"/>
          <w:szCs w:val="24"/>
        </w:rPr>
        <w:t>.</w:t>
      </w:r>
      <w:r w:rsidRPr="00393DBA">
        <w:rPr>
          <w:rFonts w:ascii="Arial" w:hAnsi="Arial" w:cs="Arial"/>
          <w:sz w:val="24"/>
          <w:szCs w:val="24"/>
        </w:rPr>
        <w:t xml:space="preserve"> Ltd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Representative of Confederation of Indian Industry</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President, Indian Institute of Insurance Surveyors &amp; Loss Assessors</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Secretary General, National Federation of Insurance Field Workers of India</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Director, Sa-Dhan</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CMD, UCO Bank</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Shri N.M. Govardhan</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Prof.Keya Sengupta, Director, IIM Shillong</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Prof.Jayant R. Varma, IIM, Ahmedabad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Shri S. Ravi, Ravirajan&amp; Co, New Delhi</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Shri Raghav Narsalay, Lead Economist</w:t>
      </w:r>
    </w:p>
    <w:p w:rsid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Shri Asadullah Pasha, Hyderabad</w:t>
      </w:r>
    </w:p>
    <w:p w:rsidR="00393DBA" w:rsidRPr="00393DBA" w:rsidRDefault="00393DBA" w:rsidP="00393DBA">
      <w:pPr>
        <w:pStyle w:val="ListParagraph"/>
        <w:numPr>
          <w:ilvl w:val="0"/>
          <w:numId w:val="1"/>
        </w:numPr>
        <w:spacing w:line="360" w:lineRule="auto"/>
        <w:jc w:val="both"/>
        <w:rPr>
          <w:rFonts w:ascii="Arial" w:hAnsi="Arial" w:cs="Arial"/>
          <w:sz w:val="24"/>
          <w:szCs w:val="24"/>
        </w:rPr>
      </w:pPr>
      <w:r w:rsidRPr="00393DBA">
        <w:rPr>
          <w:rFonts w:ascii="Arial" w:hAnsi="Arial" w:cs="Arial"/>
          <w:sz w:val="24"/>
          <w:szCs w:val="24"/>
        </w:rPr>
        <w:t>Shri Sesha Bhattar Srinivasa Chary, Hyderabad</w:t>
      </w:r>
    </w:p>
    <w:p w:rsidR="00393DBA" w:rsidRDefault="00393DBA" w:rsidP="00393DBA">
      <w:pPr>
        <w:jc w:val="right"/>
        <w:rPr>
          <w:rFonts w:ascii="Arial" w:hAnsi="Arial" w:cs="Arial"/>
          <w:sz w:val="24"/>
          <w:szCs w:val="24"/>
        </w:rPr>
      </w:pPr>
    </w:p>
    <w:p w:rsidR="00393DBA" w:rsidRPr="00393DBA" w:rsidRDefault="00393DBA" w:rsidP="00393DBA">
      <w:pPr>
        <w:jc w:val="right"/>
        <w:rPr>
          <w:rFonts w:ascii="Arial" w:hAnsi="Arial" w:cs="Arial"/>
          <w:sz w:val="24"/>
          <w:szCs w:val="24"/>
        </w:rPr>
      </w:pPr>
      <w:r w:rsidRPr="00393DBA">
        <w:rPr>
          <w:rFonts w:ascii="Arial" w:hAnsi="Arial" w:cs="Arial"/>
          <w:sz w:val="24"/>
          <w:szCs w:val="24"/>
        </w:rPr>
        <w:t>T. S. VIJAYAN, Chairman</w:t>
      </w:r>
    </w:p>
    <w:p w:rsidR="00393DBA" w:rsidRPr="006E067D" w:rsidRDefault="00393DBA" w:rsidP="00393DBA">
      <w:pPr>
        <w:jc w:val="right"/>
        <w:rPr>
          <w:rFonts w:ascii="Arial" w:hAnsi="Arial" w:cs="Arial"/>
          <w:sz w:val="24"/>
          <w:szCs w:val="24"/>
        </w:rPr>
      </w:pPr>
      <w:r w:rsidRPr="00393DBA">
        <w:rPr>
          <w:rFonts w:ascii="Arial" w:hAnsi="Arial" w:cs="Arial"/>
          <w:sz w:val="24"/>
          <w:szCs w:val="24"/>
        </w:rPr>
        <w:t>[ADVT. III/4/161/13/Exty]</w:t>
      </w:r>
    </w:p>
    <w:sectPr w:rsidR="00393DBA" w:rsidRPr="006E067D" w:rsidSect="00393DBA">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5E24"/>
    <w:multiLevelType w:val="hybridMultilevel"/>
    <w:tmpl w:val="302A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C6"/>
    <w:rsid w:val="000B5CC6"/>
    <w:rsid w:val="00393DBA"/>
    <w:rsid w:val="004B3DD3"/>
    <w:rsid w:val="00572FD5"/>
    <w:rsid w:val="006E067D"/>
    <w:rsid w:val="00A816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516B-2089-44E7-A1E3-00C792B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0E2D-41E0-4C97-9741-C0284D65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Flory Murthy</dc:creator>
  <cp:keywords/>
  <dc:description/>
  <cp:lastModifiedBy>C Flory Murthy</cp:lastModifiedBy>
  <cp:revision>2</cp:revision>
  <dcterms:created xsi:type="dcterms:W3CDTF">2021-08-18T10:57:00Z</dcterms:created>
  <dcterms:modified xsi:type="dcterms:W3CDTF">2021-08-18T11:16:00Z</dcterms:modified>
</cp:coreProperties>
</file>